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r>
        <w:drawing xmlns:a="http://schemas.openxmlformats.org/drawingml/2006/main">
          <wp:anchor distT="152400" distB="152400" distL="152400" distR="152400" simplePos="0" relativeHeight="251660288" behindDoc="0" locked="0" layoutInCell="1" allowOverlap="1">
            <wp:simplePos x="0" y="0"/>
            <wp:positionH relativeFrom="margin">
              <wp:posOffset>2066436</wp:posOffset>
            </wp:positionH>
            <wp:positionV relativeFrom="page">
              <wp:posOffset>238719</wp:posOffset>
            </wp:positionV>
            <wp:extent cx="1974484" cy="481281"/>
            <wp:effectExtent l="0" t="0" r="0" b="0"/>
            <wp:wrapThrough wrapText="bothSides" distL="152400" distR="152400">
              <wp:wrapPolygon edited="1">
                <wp:start x="0" y="0"/>
                <wp:lineTo x="21600" y="0"/>
                <wp:lineTo x="21600" y="21600"/>
                <wp:lineTo x="0" y="21600"/>
                <wp:lineTo x="0" y="0"/>
              </wp:wrapPolygon>
            </wp:wrapThrough>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4">
                      <a:extLst/>
                    </a:blip>
                    <a:stretch>
                      <a:fillRect/>
                    </a:stretch>
                  </pic:blipFill>
                  <pic:spPr>
                    <a:xfrm>
                      <a:off x="0" y="0"/>
                      <a:ext cx="1974484" cy="481281"/>
                    </a:xfrm>
                    <a:prstGeom prst="rect">
                      <a:avLst/>
                    </a:prstGeom>
                    <a:ln w="12700" cap="flat">
                      <a:noFill/>
                      <a:miter lim="400000"/>
                    </a:ln>
                    <a:effectLst/>
                  </pic:spPr>
                </pic:pic>
              </a:graphicData>
            </a:graphic>
          </wp:anchor>
        </w:drawing>
      </w:r>
    </w:p>
    <w:p>
      <w:pPr>
        <w:pStyle w:val="Body"/>
        <w:rPr>
          <w:i w:val="1"/>
          <w:iCs w:val="1"/>
          <w:sz w:val="20"/>
          <w:szCs w:val="20"/>
        </w:rPr>
      </w:pPr>
      <w:r>
        <w:rPr>
          <w:sz w:val="20"/>
          <w:szCs w:val="20"/>
          <w:rtl w:val="0"/>
          <w:lang w:val="de-DE"/>
        </w:rPr>
        <w:t xml:space="preserve">Thanks so much for helping make change happen by nominating a </w:t>
      </w:r>
      <w:r>
        <w:rPr>
          <w:i w:val="1"/>
          <w:iCs w:val="1"/>
          <w:sz w:val="20"/>
          <w:szCs w:val="20"/>
          <w:rtl w:val="0"/>
          <w:lang w:val="de-DE"/>
        </w:rPr>
        <w:t>leader who lights the path!</w:t>
      </w:r>
    </w:p>
    <w:p>
      <w:pPr>
        <w:pStyle w:val="Body"/>
        <w:rPr>
          <w:sz w:val="20"/>
          <w:szCs w:val="20"/>
        </w:rPr>
      </w:pPr>
      <w:r>
        <w:rPr>
          <w:b w:val="1"/>
          <w:bCs w:val="1"/>
          <w:sz w:val="20"/>
          <w:szCs w:val="20"/>
        </w:rPr>
        <w:br w:type="textWrapping"/>
      </w:r>
      <w:r>
        <w:rPr>
          <w:sz w:val="20"/>
          <w:szCs w:val="20"/>
          <w:rtl w:val="0"/>
          <w:lang w:val="de-DE"/>
        </w:rPr>
        <w:t xml:space="preserve">With your nomination for the </w:t>
      </w:r>
      <w:r>
        <w:rPr>
          <w:sz w:val="20"/>
          <w:szCs w:val="20"/>
          <w:rtl w:val="0"/>
          <w:lang w:val="de-DE"/>
        </w:rPr>
        <w:t>“</w:t>
      </w:r>
      <w:r>
        <w:rPr>
          <w:sz w:val="20"/>
          <w:szCs w:val="20"/>
          <w:rtl w:val="0"/>
          <w:lang w:val="de-DE"/>
        </w:rPr>
        <w:t>Leaders Light the Path</w:t>
      </w:r>
      <w:r>
        <w:rPr>
          <w:sz w:val="20"/>
          <w:szCs w:val="20"/>
          <w:rtl w:val="0"/>
          <w:lang w:val="de-DE"/>
        </w:rPr>
        <w:t xml:space="preserve">” </w:t>
      </w:r>
      <w:r>
        <w:rPr>
          <w:sz w:val="20"/>
          <w:szCs w:val="20"/>
          <w:rtl w:val="0"/>
          <w:lang w:val="de-DE"/>
        </w:rPr>
        <w:t xml:space="preserve">gallery you help us build an extensive collection of people and organizations who make the world a better place </w:t>
      </w:r>
      <w:r>
        <w:rPr>
          <w:sz w:val="20"/>
          <w:szCs w:val="20"/>
          <w:rtl w:val="0"/>
          <w:lang w:val="de-DE"/>
        </w:rPr>
        <w:t xml:space="preserve">– </w:t>
      </w:r>
      <w:r>
        <w:rPr>
          <w:sz w:val="20"/>
          <w:szCs w:val="20"/>
          <w:rtl w:val="0"/>
          <w:lang w:val="de-DE"/>
        </w:rPr>
        <w:t>because they see a better future and help us see it, too. These people often don</w:t>
      </w:r>
      <w:r>
        <w:rPr>
          <w:sz w:val="20"/>
          <w:szCs w:val="20"/>
          <w:rtl w:val="0"/>
          <w:lang w:val="de-DE"/>
        </w:rPr>
        <w:t>’</w:t>
      </w:r>
      <w:r>
        <w:rPr>
          <w:sz w:val="20"/>
          <w:szCs w:val="20"/>
          <w:rtl w:val="0"/>
          <w:lang w:val="de-DE"/>
        </w:rPr>
        <w:t>t get the appreciation they deserve.</w:t>
      </w:r>
      <w:r>
        <w:rPr>
          <w:sz w:val="20"/>
          <w:szCs w:val="20"/>
          <w:rtl w:val="0"/>
        </w:rPr>
        <w:t xml:space="preserve"> </w:t>
      </w:r>
      <w:r>
        <w:rPr>
          <w:sz w:val="20"/>
          <w:szCs w:val="20"/>
          <w:rtl w:val="0"/>
          <w:lang w:val="de-DE"/>
        </w:rPr>
        <w:t>By nominating them, you can help inspire</w:t>
      </w:r>
      <w:r>
        <w:rPr>
          <w:sz w:val="20"/>
          <w:szCs w:val="20"/>
          <w:rtl w:val="0"/>
          <w:lang w:val="en-US"/>
        </w:rPr>
        <w:t xml:space="preserve"> others to follow the</w:t>
      </w:r>
      <w:r>
        <w:rPr>
          <w:sz w:val="20"/>
          <w:szCs w:val="20"/>
          <w:rtl w:val="0"/>
          <w:lang w:val="de-DE"/>
        </w:rPr>
        <w:t>ir</w:t>
      </w:r>
      <w:r>
        <w:rPr>
          <w:sz w:val="20"/>
          <w:szCs w:val="20"/>
          <w:rtl w:val="0"/>
          <w:lang w:val="en-US"/>
        </w:rPr>
        <w:t xml:space="preserve"> example.</w:t>
      </w:r>
      <w:r>
        <w:rPr>
          <w:sz w:val="20"/>
          <w:szCs w:val="20"/>
          <w:rtl w:val="0"/>
          <w:lang w:val="de-DE"/>
        </w:rPr>
        <w:t xml:space="preserve"> The more examples we collect, the bigger the inspiration will be.</w:t>
      </w:r>
    </w:p>
    <w:p>
      <w:pPr>
        <w:pStyle w:val="Body"/>
        <w:rPr>
          <w:sz w:val="20"/>
          <w:szCs w:val="20"/>
        </w:rPr>
      </w:pPr>
    </w:p>
    <w:p>
      <w:pPr>
        <w:pStyle w:val="Body"/>
        <w:rPr>
          <w:b w:val="1"/>
          <w:bCs w:val="1"/>
          <w:sz w:val="20"/>
          <w:szCs w:val="20"/>
        </w:rPr>
      </w:pPr>
      <w:r>
        <w:rPr>
          <w:b w:val="1"/>
          <w:bCs w:val="1"/>
          <w:sz w:val="20"/>
          <w:szCs w:val="20"/>
          <w:rtl w:val="0"/>
          <w:lang w:val="de-DE"/>
        </w:rPr>
        <w:t>How do you nominate?</w:t>
      </w:r>
    </w:p>
    <w:p>
      <w:pPr>
        <w:pStyle w:val="Body"/>
        <w:rPr>
          <w:sz w:val="20"/>
          <w:szCs w:val="20"/>
        </w:rPr>
      </w:pPr>
      <w:r>
        <w:rPr>
          <w:sz w:val="20"/>
          <w:szCs w:val="20"/>
          <w:rtl w:val="0"/>
          <w:lang w:val="de-DE"/>
        </w:rPr>
        <w:t>Just post about the person or organisation and tell us how they light the path. You can post on any platform, e.g. LinkedIn, Instagram, Facebook, your personal blog, even your podcast.</w:t>
      </w:r>
    </w:p>
    <w:p>
      <w:pPr>
        <w:pStyle w:val="Body"/>
        <w:rPr>
          <w:sz w:val="20"/>
          <w:szCs w:val="20"/>
        </w:rPr>
      </w:pPr>
    </w:p>
    <w:p>
      <w:pPr>
        <w:pStyle w:val="Body"/>
        <w:rPr>
          <w:sz w:val="20"/>
          <w:szCs w:val="20"/>
        </w:rPr>
      </w:pPr>
      <w:r>
        <w:rPr>
          <w:sz w:val="20"/>
          <w:szCs w:val="20"/>
          <w:rtl w:val="0"/>
          <w:lang w:val="de-DE"/>
        </w:rPr>
        <w:t>There</w:t>
      </w:r>
      <w:r>
        <w:rPr>
          <w:sz w:val="20"/>
          <w:szCs w:val="20"/>
          <w:rtl w:val="0"/>
          <w:lang w:val="de-DE"/>
        </w:rPr>
        <w:t>’</w:t>
      </w:r>
      <w:r>
        <w:rPr>
          <w:sz w:val="20"/>
          <w:szCs w:val="20"/>
          <w:rtl w:val="0"/>
          <w:lang w:val="de-DE"/>
        </w:rPr>
        <w:t>s no formal requirement for the post, but if you want some guidance, you can use this structure:</w:t>
      </w:r>
    </w:p>
    <w:p>
      <w:pPr>
        <w:pStyle w:val="Body"/>
        <w:rPr>
          <w:sz w:val="20"/>
          <w:szCs w:val="20"/>
        </w:rPr>
      </w:pPr>
    </w:p>
    <w:p>
      <w:pPr>
        <w:pStyle w:val="Body"/>
        <w:rPr>
          <w:b w:val="1"/>
          <w:bCs w:val="1"/>
          <w:sz w:val="20"/>
          <w:szCs w:val="20"/>
        </w:rPr>
      </w:pPr>
      <w:r>
        <w:rPr>
          <w:b w:val="1"/>
          <w:bCs w:val="1"/>
          <w:sz w:val="20"/>
          <w:szCs w:val="20"/>
          <w:rtl w:val="0"/>
          <w:lang w:val="en-US"/>
        </w:rPr>
        <w:t>1. Who do you nominate?</w:t>
      </w:r>
    </w:p>
    <w:p>
      <w:pPr>
        <w:pStyle w:val="Body"/>
        <w:rPr>
          <w:b w:val="1"/>
          <w:bCs w:val="1"/>
          <w:sz w:val="20"/>
          <w:szCs w:val="20"/>
        </w:rPr>
      </w:pPr>
      <w:r>
        <w:rPr>
          <w:b w:val="1"/>
          <w:bCs w:val="1"/>
          <w:sz w:val="20"/>
          <w:szCs w:val="20"/>
          <w:rtl w:val="0"/>
          <w:lang w:val="en-US"/>
        </w:rPr>
        <w:t>2. What field are they active in?</w:t>
      </w:r>
    </w:p>
    <w:p>
      <w:pPr>
        <w:pStyle w:val="Body"/>
        <w:rPr>
          <w:b w:val="1"/>
          <w:bCs w:val="1"/>
          <w:sz w:val="20"/>
          <w:szCs w:val="20"/>
        </w:rPr>
      </w:pPr>
      <w:r>
        <w:rPr>
          <w:b w:val="1"/>
          <w:bCs w:val="1"/>
          <w:sz w:val="20"/>
          <w:szCs w:val="20"/>
          <w:rtl w:val="0"/>
          <w:lang w:val="en-US"/>
        </w:rPr>
        <w:t>3. What change do they affect?</w:t>
      </w:r>
    </w:p>
    <w:p>
      <w:pPr>
        <w:pStyle w:val="Body"/>
        <w:rPr>
          <w:b w:val="1"/>
          <w:bCs w:val="1"/>
          <w:sz w:val="20"/>
          <w:szCs w:val="20"/>
        </w:rPr>
      </w:pPr>
      <w:r>
        <w:rPr>
          <w:b w:val="1"/>
          <w:bCs w:val="1"/>
          <w:sz w:val="20"/>
          <w:szCs w:val="20"/>
          <w:rtl w:val="0"/>
          <w:lang w:val="en-US"/>
        </w:rPr>
        <w:t>4. How do they light the path to make that change happen?</w:t>
      </w:r>
    </w:p>
    <w:p>
      <w:pPr>
        <w:pStyle w:val="Body"/>
        <w:rPr>
          <w:sz w:val="20"/>
          <w:szCs w:val="20"/>
        </w:rPr>
      </w:pPr>
    </w:p>
    <w:p>
      <w:pPr>
        <w:pStyle w:val="Body"/>
        <w:rPr>
          <w:sz w:val="20"/>
          <w:szCs w:val="20"/>
        </w:rPr>
      </w:pPr>
      <w:r>
        <w:rPr>
          <w:sz w:val="20"/>
          <w:szCs w:val="20"/>
          <w:rtl w:val="0"/>
          <w:lang w:val="de-DE"/>
        </w:rPr>
        <w:t>Of course, it would be really helpful for people who read your nomination to have some context and give them a link to the manifesto: https://LeadersLightThePath.com</w:t>
      </w:r>
    </w:p>
    <w:p>
      <w:pPr>
        <w:pStyle w:val="Body"/>
        <w:rPr>
          <w:sz w:val="20"/>
          <w:szCs w:val="20"/>
        </w:rPr>
      </w:pPr>
    </w:p>
    <w:p>
      <w:pPr>
        <w:pStyle w:val="Body"/>
        <w:rPr>
          <w:i w:val="1"/>
          <w:iCs w:val="1"/>
          <w:sz w:val="20"/>
          <w:szCs w:val="20"/>
        </w:rPr>
      </w:pPr>
      <w:r>
        <w:rPr>
          <w:i w:val="1"/>
          <w:iCs w:val="1"/>
          <w:sz w:val="20"/>
          <w:szCs w:val="20"/>
          <w:rtl w:val="0"/>
          <w:lang w:val="de-DE"/>
        </w:rPr>
        <w:t>Here</w:t>
      </w:r>
      <w:r>
        <w:rPr>
          <w:i w:val="1"/>
          <w:iCs w:val="1"/>
          <w:sz w:val="20"/>
          <w:szCs w:val="20"/>
          <w:rtl w:val="0"/>
          <w:lang w:val="de-DE"/>
        </w:rPr>
        <w:t>’</w:t>
      </w:r>
      <w:r>
        <w:rPr>
          <w:i w:val="1"/>
          <w:iCs w:val="1"/>
          <w:sz w:val="20"/>
          <w:szCs w:val="20"/>
          <w:rtl w:val="0"/>
          <w:lang w:val="de-DE"/>
        </w:rPr>
        <w:t>s an example of how a nomination could look like. Just replace the text with your own words and remove the parts in parentheses:</w:t>
      </w:r>
      <w:r>
        <w:rPr>
          <w:i w:val="1"/>
          <w:iCs w:val="1"/>
          <w:sz w:val="20"/>
          <w:szCs w:val="20"/>
        </w:rPr>
        <mc:AlternateContent>
          <mc:Choice Requires="wps">
            <w:drawing xmlns:a="http://schemas.openxmlformats.org/drawingml/2006/main">
              <wp:anchor distT="88900" distB="88900" distL="88900" distR="88900" simplePos="0" relativeHeight="251659264" behindDoc="0" locked="0" layoutInCell="1" allowOverlap="1">
                <wp:simplePos x="0" y="0"/>
                <wp:positionH relativeFrom="margin">
                  <wp:posOffset>349671</wp:posOffset>
                </wp:positionH>
                <wp:positionV relativeFrom="line">
                  <wp:posOffset>217259</wp:posOffset>
                </wp:positionV>
                <wp:extent cx="5589646" cy="0"/>
                <wp:effectExtent l="0" t="0" r="0" b="0"/>
                <wp:wrapTopAndBottom distT="88900" distB="88900"/>
                <wp:docPr id="1073741826" name="officeArt object" descr="Line"/>
                <wp:cNvGraphicFramePr/>
                <a:graphic xmlns:a="http://schemas.openxmlformats.org/drawingml/2006/main">
                  <a:graphicData uri="http://schemas.microsoft.com/office/word/2010/wordprocessingShape">
                    <wps:wsp>
                      <wps:cNvSpPr/>
                      <wps:spPr>
                        <a:xfrm>
                          <a:off x="0" y="0"/>
                          <a:ext cx="5589646" cy="0"/>
                        </a:xfrm>
                        <a:prstGeom prst="line">
                          <a:avLst/>
                        </a:prstGeom>
                        <a:noFill/>
                        <a:ln w="25400" cap="flat">
                          <a:solidFill>
                            <a:srgbClr val="000000"/>
                          </a:solidFill>
                          <a:prstDash val="solid"/>
                          <a:miter lim="400000"/>
                        </a:ln>
                        <a:effectLst/>
                      </wps:spPr>
                      <wps:bodyPr/>
                    </wps:wsp>
                  </a:graphicData>
                </a:graphic>
              </wp:anchor>
            </w:drawing>
          </mc:Choice>
          <mc:Fallback>
            <w:pict>
              <v:line id="_x0000_s1026" style="visibility:visible;position:absolute;margin-left:27.5pt;margin-top:17.1pt;width:440.1pt;height:0.0pt;z-index:251659264;mso-position-horizontal:absolute;mso-position-horizontal-relative:margin;mso-position-vertical:absolute;mso-position-vertical-relative:line;mso-wrap-distance-left:7.0pt;mso-wrap-distance-top:7.0pt;mso-wrap-distance-right:7.0pt;mso-wrap-distance-bottom:7.0pt;">
                <v:fill on="f"/>
                <v:stroke filltype="solid" color="#000000" opacity="100.0%" weight="2.0pt" dashstyle="solid" endcap="flat" miterlimit="400.0%" joinstyle="miter" linestyle="single" startarrow="none" startarrowwidth="medium" startarrowlength="medium" endarrow="none" endarrowwidth="medium" endarrowlength="medium"/>
                <w10:wrap type="topAndBottom" side="bothSides" anchorx="margin"/>
              </v:line>
            </w:pict>
          </mc:Fallback>
        </mc:AlternateContent>
      </w:r>
    </w:p>
    <w:p>
      <w:pPr>
        <w:pStyle w:val="Body"/>
        <w:rPr>
          <w:sz w:val="20"/>
          <w:szCs w:val="20"/>
        </w:rPr>
      </w:pPr>
      <w:r>
        <w:rPr>
          <w:sz w:val="20"/>
          <w:szCs w:val="20"/>
          <w:rtl w:val="0"/>
          <w:lang w:val="en-US"/>
        </w:rPr>
        <w:t xml:space="preserve">// Optionally, some personal words to start with </w:t>
      </w:r>
    </w:p>
    <w:p>
      <w:pPr>
        <w:pStyle w:val="Body"/>
        <w:rPr>
          <w:sz w:val="20"/>
          <w:szCs w:val="20"/>
        </w:rPr>
      </w:pPr>
    </w:p>
    <w:p>
      <w:pPr>
        <w:pStyle w:val="Body"/>
        <w:rPr>
          <w:i w:val="1"/>
          <w:iCs w:val="1"/>
          <w:sz w:val="20"/>
          <w:szCs w:val="20"/>
        </w:rPr>
      </w:pPr>
      <w:r>
        <w:rPr>
          <w:i w:val="1"/>
          <w:iCs w:val="1"/>
          <w:sz w:val="20"/>
          <w:szCs w:val="20"/>
          <w:rtl w:val="0"/>
          <w:lang w:val="en-US"/>
        </w:rPr>
        <w:t>(Who and in which field?)</w:t>
      </w:r>
    </w:p>
    <w:p>
      <w:pPr>
        <w:pStyle w:val="Body"/>
        <w:rPr>
          <w:sz w:val="20"/>
          <w:szCs w:val="20"/>
        </w:rPr>
      </w:pPr>
      <w:r>
        <w:rPr>
          <w:sz w:val="20"/>
          <w:szCs w:val="20"/>
          <w:rtl w:val="0"/>
          <w:lang w:val="en-US"/>
        </w:rPr>
        <w:t>In 2006, Jos de Blok started a revolution in the Dutch healthcare market.</w:t>
      </w:r>
    </w:p>
    <w:p>
      <w:pPr>
        <w:pStyle w:val="Body"/>
        <w:rPr>
          <w:sz w:val="20"/>
          <w:szCs w:val="20"/>
        </w:rPr>
      </w:pPr>
    </w:p>
    <w:p>
      <w:pPr>
        <w:pStyle w:val="Body"/>
        <w:rPr>
          <w:sz w:val="20"/>
          <w:szCs w:val="20"/>
        </w:rPr>
      </w:pPr>
      <w:r>
        <w:rPr>
          <w:i w:val="1"/>
          <w:iCs w:val="1"/>
          <w:sz w:val="20"/>
          <w:szCs w:val="20"/>
          <w:rtl w:val="0"/>
          <w:lang w:val="en-US"/>
        </w:rPr>
        <w:t>(What change do they affect?</w:t>
      </w:r>
      <w:r>
        <w:rPr>
          <w:sz w:val="20"/>
          <w:szCs w:val="20"/>
          <w:rtl w:val="0"/>
        </w:rPr>
        <w:t>)</w:t>
      </w:r>
    </w:p>
    <w:p>
      <w:pPr>
        <w:pStyle w:val="Body"/>
        <w:rPr>
          <w:sz w:val="20"/>
          <w:szCs w:val="20"/>
        </w:rPr>
      </w:pPr>
      <w:r>
        <w:rPr>
          <w:sz w:val="20"/>
          <w:szCs w:val="20"/>
          <w:rtl w:val="0"/>
          <w:lang w:val="en-US"/>
        </w:rPr>
        <w:t xml:space="preserve">He decided that the best managers are no managers and founded the Buurtzorg community care organisation. Instead, he trusted </w:t>
      </w:r>
      <w:r>
        <w:rPr>
          <w:i w:val="1"/>
          <w:iCs w:val="1"/>
          <w:sz w:val="20"/>
          <w:szCs w:val="20"/>
          <w:rtl w:val="0"/>
          <w:lang w:val="en-US"/>
        </w:rPr>
        <w:t>nurses</w:t>
      </w:r>
      <w:r>
        <w:rPr>
          <w:sz w:val="20"/>
          <w:szCs w:val="20"/>
          <w:rtl w:val="0"/>
          <w:lang w:val="en-US"/>
        </w:rPr>
        <w:t xml:space="preserve"> to know what</w:t>
      </w:r>
      <w:r>
        <w:rPr>
          <w:sz w:val="20"/>
          <w:szCs w:val="20"/>
          <w:rtl w:val="1"/>
        </w:rPr>
        <w:t>’</w:t>
      </w:r>
      <w:r>
        <w:rPr>
          <w:sz w:val="20"/>
          <w:szCs w:val="20"/>
          <w:rtl w:val="0"/>
          <w:lang w:val="en-US"/>
        </w:rPr>
        <w:t>s best for the patients.</w:t>
      </w:r>
    </w:p>
    <w:p>
      <w:pPr>
        <w:pStyle w:val="Body"/>
        <w:rPr>
          <w:sz w:val="20"/>
          <w:szCs w:val="20"/>
        </w:rPr>
      </w:pPr>
    </w:p>
    <w:p>
      <w:pPr>
        <w:pStyle w:val="Body"/>
        <w:rPr>
          <w:i w:val="1"/>
          <w:iCs w:val="1"/>
          <w:sz w:val="20"/>
          <w:szCs w:val="20"/>
        </w:rPr>
      </w:pPr>
      <w:r>
        <w:rPr>
          <w:i w:val="1"/>
          <w:iCs w:val="1"/>
          <w:sz w:val="20"/>
          <w:szCs w:val="20"/>
          <w:rtl w:val="0"/>
          <w:lang w:val="en-US"/>
        </w:rPr>
        <w:t>(How do they light the path?)</w:t>
      </w:r>
    </w:p>
    <w:p>
      <w:pPr>
        <w:pStyle w:val="Body"/>
        <w:rPr>
          <w:sz w:val="20"/>
          <w:szCs w:val="20"/>
        </w:rPr>
      </w:pPr>
      <w:r>
        <w:rPr>
          <w:sz w:val="20"/>
          <w:szCs w:val="20"/>
          <w:rtl w:val="0"/>
          <w:lang w:val="en-US"/>
        </w:rPr>
        <w:t xml:space="preserve">The magic ingredient that Jos de Blok and his colleagues used was a clear path shared by all employees: To start from the patient perspective and </w:t>
      </w:r>
      <w:r>
        <w:rPr>
          <w:i w:val="1"/>
          <w:iCs w:val="1"/>
          <w:sz w:val="20"/>
          <w:szCs w:val="20"/>
          <w:rtl w:val="0"/>
          <w:lang w:val="en-US"/>
        </w:rPr>
        <w:t>do what</w:t>
      </w:r>
      <w:r>
        <w:rPr>
          <w:i w:val="1"/>
          <w:iCs w:val="1"/>
          <w:sz w:val="20"/>
          <w:szCs w:val="20"/>
          <w:rtl w:val="1"/>
        </w:rPr>
        <w:t>’</w:t>
      </w:r>
      <w:r>
        <w:rPr>
          <w:i w:val="1"/>
          <w:iCs w:val="1"/>
          <w:sz w:val="20"/>
          <w:szCs w:val="20"/>
          <w:rtl w:val="0"/>
          <w:lang w:val="en-US"/>
        </w:rPr>
        <w:t>s best for the patient</w:t>
      </w:r>
      <w:r>
        <w:rPr>
          <w:sz w:val="20"/>
          <w:szCs w:val="20"/>
          <w:rtl w:val="0"/>
        </w:rPr>
        <w:t>.</w:t>
      </w:r>
    </w:p>
    <w:p>
      <w:pPr>
        <w:pStyle w:val="Body"/>
        <w:rPr>
          <w:sz w:val="20"/>
          <w:szCs w:val="20"/>
        </w:rPr>
      </w:pPr>
    </w:p>
    <w:p>
      <w:pPr>
        <w:pStyle w:val="Body"/>
        <w:rPr>
          <w:sz w:val="20"/>
          <w:szCs w:val="20"/>
        </w:rPr>
      </w:pPr>
      <w:r>
        <w:rPr>
          <w:sz w:val="20"/>
          <w:szCs w:val="20"/>
          <w:rtl w:val="0"/>
          <w:lang w:val="en-US"/>
        </w:rPr>
        <w:t xml:space="preserve">But rather than micromanaging every single step along the path (the default in healthcare), de Blok </w:t>
      </w:r>
      <w:r>
        <w:rPr>
          <w:i w:val="1"/>
          <w:iCs w:val="1"/>
          <w:sz w:val="20"/>
          <w:szCs w:val="20"/>
          <w:rtl w:val="0"/>
          <w:lang w:val="en-US"/>
        </w:rPr>
        <w:t>trusts the employees</w:t>
      </w:r>
      <w:r>
        <w:rPr>
          <w:sz w:val="20"/>
          <w:szCs w:val="20"/>
          <w:rtl w:val="0"/>
          <w:lang w:val="de-DE"/>
        </w:rPr>
        <w:t xml:space="preserve"> </w:t>
      </w:r>
      <w:r>
        <w:rPr>
          <w:sz w:val="20"/>
          <w:szCs w:val="20"/>
          <w:rtl w:val="0"/>
          <w:lang w:val="en-US"/>
        </w:rPr>
        <w:t>to know how to walk the path.</w:t>
      </w:r>
    </w:p>
    <w:p>
      <w:pPr>
        <w:pStyle w:val="Body"/>
        <w:rPr>
          <w:sz w:val="20"/>
          <w:szCs w:val="20"/>
        </w:rPr>
      </w:pPr>
    </w:p>
    <w:p>
      <w:pPr>
        <w:pStyle w:val="Body"/>
        <w:rPr>
          <w:sz w:val="20"/>
          <w:szCs w:val="20"/>
        </w:rPr>
      </w:pPr>
      <w:r>
        <w:rPr>
          <w:sz w:val="20"/>
          <w:szCs w:val="20"/>
          <w:rtl w:val="0"/>
          <w:lang w:val="en-US"/>
        </w:rPr>
        <w:t>Buurtzorg nurses work in teams of 12 and have enormous freedom in making decisions. Apparently, they are making very good decisions. In fact, their decisions have led to the highest satisfaction rates of any healthcare organisation in The Netherlands while at the same time saving around 40 percent to the Dutch health care system.</w:t>
      </w:r>
    </w:p>
    <w:p>
      <w:pPr>
        <w:pStyle w:val="Body"/>
        <w:rPr>
          <w:sz w:val="20"/>
          <w:szCs w:val="20"/>
        </w:rPr>
      </w:pPr>
    </w:p>
    <w:p>
      <w:pPr>
        <w:pStyle w:val="Body"/>
        <w:rPr>
          <w:i w:val="1"/>
          <w:iCs w:val="1"/>
          <w:sz w:val="20"/>
          <w:szCs w:val="20"/>
        </w:rPr>
      </w:pPr>
      <w:r>
        <w:rPr>
          <w:i w:val="1"/>
          <w:iCs w:val="1"/>
          <w:sz w:val="20"/>
          <w:szCs w:val="20"/>
          <w:rtl w:val="0"/>
          <w:lang w:val="fr-FR"/>
        </w:rPr>
        <w:t>(Optional context)</w:t>
      </w:r>
    </w:p>
    <w:p>
      <w:pPr>
        <w:pStyle w:val="Body"/>
        <w:rPr>
          <w:sz w:val="20"/>
          <w:szCs w:val="20"/>
        </w:rPr>
      </w:pPr>
      <w:r>
        <w:rPr>
          <w:sz w:val="20"/>
          <w:szCs w:val="20"/>
          <w:rtl w:val="0"/>
          <w:lang w:val="en-US"/>
        </w:rPr>
        <w:t xml:space="preserve">Jos de Blok is a role model for the </w:t>
      </w:r>
      <w:r>
        <w:rPr>
          <w:sz w:val="20"/>
          <w:szCs w:val="20"/>
          <w:rtl w:val="1"/>
          <w:lang w:val="ar-SA" w:bidi="ar-SA"/>
        </w:rPr>
        <w:t>“</w:t>
      </w:r>
      <w:r>
        <w:rPr>
          <w:sz w:val="20"/>
          <w:szCs w:val="20"/>
          <w:rtl w:val="0"/>
          <w:lang w:val="en-US"/>
        </w:rPr>
        <w:t>Leaders Light the Path</w:t>
      </w:r>
      <w:r>
        <w:rPr>
          <w:sz w:val="20"/>
          <w:szCs w:val="20"/>
          <w:rtl w:val="0"/>
        </w:rPr>
        <w:t xml:space="preserve">” </w:t>
      </w:r>
      <w:r>
        <w:rPr>
          <w:sz w:val="20"/>
          <w:szCs w:val="20"/>
          <w:rtl w:val="0"/>
          <w:lang w:val="en-US"/>
        </w:rPr>
        <w:t xml:space="preserve">approach. He saw a better future and made others see it, too. You can learn more about the </w:t>
      </w:r>
      <w:r>
        <w:rPr>
          <w:sz w:val="20"/>
          <w:szCs w:val="20"/>
          <w:rtl w:val="1"/>
          <w:lang w:val="ar-SA" w:bidi="ar-SA"/>
        </w:rPr>
        <w:t>“</w:t>
      </w:r>
      <w:r>
        <w:rPr>
          <w:sz w:val="20"/>
          <w:szCs w:val="20"/>
          <w:rtl w:val="0"/>
          <w:lang w:val="en-US"/>
        </w:rPr>
        <w:t>Leaders Light the Path</w:t>
      </w:r>
      <w:r>
        <w:rPr>
          <w:sz w:val="20"/>
          <w:szCs w:val="20"/>
          <w:rtl w:val="0"/>
        </w:rPr>
        <w:t xml:space="preserve">” </w:t>
      </w:r>
      <w:r>
        <w:rPr>
          <w:sz w:val="20"/>
          <w:szCs w:val="20"/>
          <w:rtl w:val="0"/>
          <w:lang w:val="en-US"/>
        </w:rPr>
        <w:t>by reading the manifesto at https://LeadersLightThePath.com</w:t>
      </w:r>
    </w:p>
    <w:p>
      <w:pPr>
        <w:pStyle w:val="Body"/>
        <w:rPr>
          <w:sz w:val="20"/>
          <w:szCs w:val="20"/>
        </w:rPr>
      </w:pPr>
    </w:p>
    <w:p>
      <w:pPr>
        <w:pStyle w:val="Body"/>
        <w:rPr>
          <w:i w:val="1"/>
          <w:iCs w:val="1"/>
          <w:sz w:val="20"/>
          <w:szCs w:val="20"/>
        </w:rPr>
      </w:pPr>
      <w:r>
        <w:rPr>
          <w:i w:val="1"/>
          <w:iCs w:val="1"/>
          <w:sz w:val="20"/>
          <w:szCs w:val="20"/>
          <w:rtl w:val="0"/>
          <w:lang w:val="en-US"/>
        </w:rPr>
        <w:t>(Optional tag)</w:t>
      </w:r>
    </w:p>
    <w:p>
      <w:pPr>
        <w:pStyle w:val="Body"/>
        <w:rPr>
          <w:sz w:val="20"/>
          <w:szCs w:val="20"/>
        </w:rPr>
      </w:pPr>
      <w:r>
        <w:rPr>
          <w:sz w:val="20"/>
          <w:szCs w:val="20"/>
          <w:rtl w:val="0"/>
          <w:lang w:val="de-DE"/>
        </w:rPr>
        <w:t>Use hashtag #LeadersLightThePath</w:t>
      </w:r>
    </w:p>
    <w:p>
      <w:pPr>
        <w:pStyle w:val="Body"/>
        <w:rPr>
          <w:sz w:val="20"/>
          <w:szCs w:val="20"/>
        </w:rPr>
      </w:pPr>
      <w:r>
        <w:rPr>
          <w:sz w:val="20"/>
          <w:szCs w:val="20"/>
          <w:rtl w:val="0"/>
          <w:lang w:val="de-DE"/>
        </w:rPr>
        <w:t>It</w:t>
      </w:r>
      <w:r>
        <w:rPr>
          <w:sz w:val="20"/>
          <w:szCs w:val="20"/>
          <w:rtl w:val="0"/>
          <w:lang w:val="de-DE"/>
        </w:rPr>
        <w:t>’</w:t>
      </w:r>
      <w:r>
        <w:rPr>
          <w:sz w:val="20"/>
          <w:szCs w:val="20"/>
          <w:rtl w:val="0"/>
          <w:lang w:val="de-DE"/>
        </w:rPr>
        <w:t>s not a requirement but it makes it easier to see the post and share it with others.</w:t>
      </w:r>
      <w:r>
        <w:rPr>
          <w:sz w:val="20"/>
          <w:szCs w:val="20"/>
        </w:rPr>
        <mc:AlternateContent>
          <mc:Choice Requires="wps">
            <w:drawing xmlns:a="http://schemas.openxmlformats.org/drawingml/2006/main">
              <wp:anchor distT="88900" distB="88900" distL="88900" distR="88900" simplePos="0" relativeHeight="251661312" behindDoc="0" locked="0" layoutInCell="1" allowOverlap="1">
                <wp:simplePos x="0" y="0"/>
                <wp:positionH relativeFrom="margin">
                  <wp:posOffset>277905</wp:posOffset>
                </wp:positionH>
                <wp:positionV relativeFrom="line">
                  <wp:posOffset>207099</wp:posOffset>
                </wp:positionV>
                <wp:extent cx="5589646" cy="0"/>
                <wp:effectExtent l="0" t="0" r="0" b="0"/>
                <wp:wrapTopAndBottom distT="88900" distB="88900"/>
                <wp:docPr id="1073741827" name="officeArt object" descr="Line"/>
                <wp:cNvGraphicFramePr/>
                <a:graphic xmlns:a="http://schemas.openxmlformats.org/drawingml/2006/main">
                  <a:graphicData uri="http://schemas.microsoft.com/office/word/2010/wordprocessingShape">
                    <wps:wsp>
                      <wps:cNvSpPr/>
                      <wps:spPr>
                        <a:xfrm>
                          <a:off x="0" y="0"/>
                          <a:ext cx="5589646" cy="0"/>
                        </a:xfrm>
                        <a:prstGeom prst="line">
                          <a:avLst/>
                        </a:prstGeom>
                        <a:noFill/>
                        <a:ln w="25400" cap="flat">
                          <a:solidFill>
                            <a:srgbClr val="000000"/>
                          </a:solidFill>
                          <a:prstDash val="solid"/>
                          <a:miter lim="400000"/>
                        </a:ln>
                        <a:effectLst/>
                      </wps:spPr>
                      <wps:bodyPr/>
                    </wps:wsp>
                  </a:graphicData>
                </a:graphic>
              </wp:anchor>
            </w:drawing>
          </mc:Choice>
          <mc:Fallback>
            <w:pict>
              <v:line id="_x0000_s1027" style="visibility:visible;position:absolute;margin-left:21.9pt;margin-top:16.3pt;width:440.1pt;height:0.0pt;z-index:251661312;mso-position-horizontal:absolute;mso-position-horizontal-relative:margin;mso-position-vertical:absolute;mso-position-vertical-relative:line;mso-wrap-distance-left:7.0pt;mso-wrap-distance-top:7.0pt;mso-wrap-distance-right:7.0pt;mso-wrap-distance-bottom:7.0pt;">
                <v:fill on="f"/>
                <v:stroke filltype="solid" color="#000000" opacity="100.0%" weight="2.0pt" dashstyle="solid" endcap="flat" miterlimit="400.0%" joinstyle="miter" linestyle="single" startarrow="none" startarrowwidth="medium" startarrowlength="medium" endarrow="none" endarrowwidth="medium" endarrowlength="medium"/>
                <w10:wrap type="topAndBottom" side="bothSides" anchorx="margin"/>
              </v:line>
            </w:pict>
          </mc:Fallback>
        </mc:AlternateContent>
      </w:r>
    </w:p>
    <w:p>
      <w:pPr>
        <w:pStyle w:val="Body"/>
      </w:pPr>
      <w:r>
        <w:rPr>
          <w:b w:val="1"/>
          <w:bCs w:val="1"/>
          <w:sz w:val="20"/>
          <w:szCs w:val="20"/>
          <w:rtl w:val="0"/>
          <w:lang w:val="de-DE"/>
        </w:rPr>
        <w:t xml:space="preserve">Please send a link to your post to </w:t>
      </w:r>
      <w:r>
        <w:rPr>
          <w:b w:val="1"/>
          <w:bCs w:val="1"/>
          <w:sz w:val="20"/>
          <w:szCs w:val="20"/>
        </w:rPr>
        <w:fldChar w:fldCharType="begin" w:fldLock="0"/>
      </w:r>
      <w:r>
        <w:rPr>
          <w:b w:val="1"/>
          <w:bCs w:val="1"/>
          <w:sz w:val="20"/>
          <w:szCs w:val="20"/>
        </w:rPr>
        <w:instrText xml:space="preserve"> HYPERLINK "mailto:nomination@LeadersLightThePath.com?subject=Nomiation%20for%20%E2%80%9CLeaders%20Light%20the%20Path%E2%80%9D"</w:instrText>
      </w:r>
      <w:r>
        <w:rPr>
          <w:b w:val="1"/>
          <w:bCs w:val="1"/>
          <w:sz w:val="20"/>
          <w:szCs w:val="20"/>
        </w:rPr>
        <w:fldChar w:fldCharType="separate" w:fldLock="0"/>
      </w:r>
      <w:r>
        <w:rPr>
          <w:b w:val="1"/>
          <w:bCs w:val="1"/>
          <w:sz w:val="20"/>
          <w:szCs w:val="20"/>
          <w:rtl w:val="0"/>
          <w:lang w:val="de-DE"/>
        </w:rPr>
        <w:t>nomination@LeadersLightThePath.com</w:t>
      </w:r>
      <w:r>
        <w:rPr>
          <w:b w:val="1"/>
          <w:bCs w:val="1"/>
          <w:sz w:val="20"/>
          <w:szCs w:val="20"/>
        </w:rPr>
        <w:fldChar w:fldCharType="end" w:fldLock="0"/>
      </w:r>
      <w:r>
        <w:rPr>
          <w:b w:val="1"/>
          <w:bCs w:val="1"/>
          <w:sz w:val="20"/>
          <w:szCs w:val="20"/>
          <w:rtl w:val="0"/>
          <w:lang w:val="de-DE"/>
        </w:rPr>
        <w:t xml:space="preserve"> so that it can be included in the gallery </w:t>
      </w:r>
      <w:r>
        <w:rPr>
          <w:b w:val="0"/>
          <w:bCs w:val="0"/>
          <w:i w:val="1"/>
          <w:iCs w:val="1"/>
          <w:sz w:val="20"/>
          <w:szCs w:val="20"/>
          <w:rtl w:val="0"/>
          <w:lang w:val="de-DE"/>
        </w:rPr>
        <w:t>(launching April, 8th)</w:t>
      </w:r>
      <w:r>
        <w:rPr>
          <w:b w:val="1"/>
          <w:bCs w:val="1"/>
          <w:sz w:val="20"/>
          <w:szCs w:val="20"/>
          <w:rtl w:val="0"/>
          <w:lang w:val="de-DE"/>
        </w:rPr>
        <w:t xml:space="preserve">. </w:t>
      </w:r>
      <w:r>
        <w:rPr>
          <w:b w:val="0"/>
          <w:bCs w:val="0"/>
          <w:sz w:val="20"/>
          <w:szCs w:val="20"/>
          <w:rtl w:val="0"/>
          <w:lang w:val="de-DE"/>
        </w:rPr>
        <w:t>We</w:t>
      </w:r>
      <w:r>
        <w:rPr>
          <w:b w:val="0"/>
          <w:bCs w:val="0"/>
          <w:sz w:val="20"/>
          <w:szCs w:val="20"/>
          <w:rtl w:val="0"/>
          <w:lang w:val="de-DE"/>
        </w:rPr>
        <w:t>’</w:t>
      </w:r>
      <w:r>
        <w:rPr>
          <w:b w:val="0"/>
          <w:bCs w:val="0"/>
          <w:sz w:val="20"/>
          <w:szCs w:val="20"/>
          <w:rtl w:val="0"/>
          <w:lang w:val="de-DE"/>
        </w:rPr>
        <w:t xml:space="preserve">d love to link back to you, too, so please include your name and a link to your own profile in the mail so that we can mention you (e.g. in the form </w:t>
      </w:r>
      <w:r>
        <w:rPr>
          <w:b w:val="0"/>
          <w:bCs w:val="0"/>
          <w:sz w:val="20"/>
          <w:szCs w:val="20"/>
          <w:rtl w:val="0"/>
          <w:lang w:val="de-DE"/>
        </w:rPr>
        <w:t>“</w:t>
      </w:r>
      <w:r>
        <w:rPr>
          <w:b w:val="0"/>
          <w:bCs w:val="0"/>
          <w:sz w:val="20"/>
          <w:szCs w:val="20"/>
          <w:rtl w:val="0"/>
          <w:lang w:val="de-DE"/>
        </w:rPr>
        <w:t>nominated by Jane Doe</w:t>
      </w:r>
      <w:r>
        <w:rPr>
          <w:b w:val="0"/>
          <w:bCs w:val="0"/>
          <w:sz w:val="20"/>
          <w:szCs w:val="20"/>
          <w:rtl w:val="0"/>
          <w:lang w:val="de-DE"/>
        </w:rPr>
        <w:t>”</w:t>
      </w:r>
      <w:r>
        <w:rPr>
          <w:b w:val="0"/>
          <w:bCs w:val="0"/>
          <w:sz w:val="20"/>
          <w:szCs w:val="20"/>
          <w:rtl w:val="0"/>
          <w:lang w:val="de-DE"/>
        </w:rPr>
        <w:t>).</w:t>
      </w:r>
    </w:p>
    <w:sectPr>
      <w:headerReference w:type="default" r:id="rId5"/>
      <w:footerReference w:type="default" r:id="rId6"/>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